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4197" w14:textId="77AAC670" w:rsidR="004D7E24" w:rsidRPr="00CB168F" w:rsidRDefault="004D7E24" w:rsidP="004D7E24">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115</w:t>
      </w:r>
      <w:r w:rsidRPr="0012486F">
        <w:rPr>
          <w:rFonts w:ascii="Arial" w:hAnsi="Arial" w:cs="Arial"/>
          <w:b/>
          <w:sz w:val="24"/>
          <w:lang w:val="de-DE"/>
        </w:rPr>
        <w:tab/>
      </w:r>
      <w:r>
        <w:rPr>
          <w:rFonts w:ascii="Arial" w:hAnsi="Arial" w:cs="Arial"/>
          <w:b/>
          <w:sz w:val="24"/>
          <w:lang w:val="de-DE"/>
        </w:rPr>
        <w:tab/>
      </w:r>
      <w:r w:rsidR="00C31FDE" w:rsidRPr="00C31FDE">
        <w:rPr>
          <w:rFonts w:ascii="Arial" w:hAnsi="Arial" w:cs="Arial"/>
          <w:b/>
          <w:sz w:val="24"/>
          <w:lang w:val="de-DE"/>
        </w:rPr>
        <w:t>R4-2506918</w:t>
      </w:r>
      <w:r w:rsidRPr="0012486F">
        <w:rPr>
          <w:rFonts w:ascii="Arial" w:hAnsi="Arial" w:cs="Arial"/>
          <w:b/>
          <w:sz w:val="24"/>
          <w:lang w:val="de-DE"/>
        </w:rPr>
        <w:br/>
      </w:r>
      <w:r w:rsidRPr="006025AF">
        <w:rPr>
          <w:rFonts w:ascii="Arial" w:eastAsia="宋体" w:hAnsi="Arial" w:cs="Arial"/>
          <w:b/>
          <w:sz w:val="24"/>
          <w:szCs w:val="24"/>
          <w:lang w:eastAsia="zh-CN"/>
        </w:rPr>
        <w:t>Malta, MT, 19th – 23rd May, 2025</w:t>
      </w:r>
    </w:p>
    <w:p w14:paraId="657E11A7" w14:textId="77777777" w:rsidR="00816C9D" w:rsidRPr="004D7E24" w:rsidRDefault="00816C9D" w:rsidP="00816C9D">
      <w:pPr>
        <w:rPr>
          <w:rFonts w:ascii="Arial" w:hAnsi="Arial" w:cs="Arial"/>
          <w:b/>
          <w:sz w:val="24"/>
          <w:szCs w:val="24"/>
        </w:rPr>
      </w:pPr>
    </w:p>
    <w:p w14:paraId="30781B38" w14:textId="1BD057CE"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14C73" w:rsidRPr="00A14C73">
        <w:rPr>
          <w:rFonts w:ascii="Arial" w:hAnsi="Arial" w:cs="Arial"/>
          <w:b/>
          <w:sz w:val="24"/>
          <w:szCs w:val="24"/>
        </w:rPr>
        <w:t>R19 release independent of 3T6R SRS antenna switching</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604086A4"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874EE">
        <w:rPr>
          <w:rFonts w:ascii="Arial" w:hAnsi="Arial" w:cs="Arial"/>
          <w:b/>
          <w:sz w:val="24"/>
          <w:szCs w:val="24"/>
        </w:rPr>
        <w:t>7</w:t>
      </w:r>
      <w:r w:rsidR="00F07457">
        <w:rPr>
          <w:rFonts w:ascii="Arial" w:hAnsi="Arial" w:cs="Arial"/>
          <w:b/>
          <w:sz w:val="24"/>
          <w:szCs w:val="24"/>
        </w:rPr>
        <w:t>.</w:t>
      </w:r>
      <w:r w:rsidR="00E202D2">
        <w:rPr>
          <w:rFonts w:ascii="Arial" w:hAnsi="Arial" w:cs="Arial"/>
          <w:b/>
          <w:sz w:val="24"/>
          <w:szCs w:val="24"/>
        </w:rPr>
        <w:t>1.</w:t>
      </w:r>
      <w:r w:rsidR="007B6F7B">
        <w:rPr>
          <w:rFonts w:ascii="Arial" w:hAnsi="Arial" w:cs="Arial"/>
          <w:b/>
          <w:sz w:val="24"/>
          <w:szCs w:val="24"/>
        </w:rPr>
        <w:t>2</w:t>
      </w:r>
      <w:r w:rsidR="00E202D2">
        <w:rPr>
          <w:rFonts w:ascii="Arial" w:hAnsi="Arial" w:cs="Arial"/>
          <w:b/>
          <w:sz w:val="24"/>
          <w:szCs w:val="24"/>
        </w:rPr>
        <w:t>.3</w:t>
      </w:r>
      <w:r w:rsidR="00F07457">
        <w:rPr>
          <w:rFonts w:ascii="Arial" w:hAnsi="Arial" w:cs="Arial"/>
          <w:b/>
          <w:sz w:val="24"/>
          <w:szCs w:val="24"/>
        </w:rPr>
        <w:t>.</w:t>
      </w:r>
      <w:r w:rsidR="005E7CB1">
        <w:rPr>
          <w:rFonts w:ascii="Arial" w:hAnsi="Arial" w:cs="Arial"/>
          <w:b/>
          <w:sz w:val="24"/>
          <w:szCs w:val="24"/>
        </w:rPr>
        <w:t>3</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5F456541" w:rsidR="003B63B9" w:rsidRDefault="00D86CA8" w:rsidP="00597583">
      <w:pPr>
        <w:spacing w:after="0"/>
        <w:rPr>
          <w:rFonts w:eastAsiaTheme="minorEastAsia"/>
          <w:lang w:eastAsia="zh-CN"/>
        </w:rPr>
      </w:pPr>
      <w:r>
        <w:rPr>
          <w:rFonts w:eastAsiaTheme="minorEastAsia"/>
          <w:lang w:eastAsia="zh-CN"/>
        </w:rPr>
        <w:t>In last meeting, t</w:t>
      </w:r>
      <w:r w:rsidR="001B7BA9">
        <w:rPr>
          <w:rFonts w:eastAsiaTheme="minorEastAsia"/>
          <w:lang w:eastAsia="zh-CN"/>
        </w:rPr>
        <w:t xml:space="preserve">he 3T6R SRS antenna switching release independent issue </w:t>
      </w:r>
      <w:r>
        <w:rPr>
          <w:rFonts w:eastAsiaTheme="minorEastAsia"/>
          <w:lang w:eastAsia="zh-CN"/>
        </w:rPr>
        <w:t xml:space="preserve">has been discussed a bit </w:t>
      </w:r>
      <w:r w:rsidR="001B7BA9">
        <w:rPr>
          <w:rFonts w:eastAsiaTheme="minorEastAsia"/>
          <w:lang w:eastAsia="zh-CN"/>
        </w:rPr>
        <w:t>and</w:t>
      </w:r>
      <w:r>
        <w:rPr>
          <w:rFonts w:eastAsiaTheme="minorEastAsia"/>
          <w:lang w:eastAsia="zh-CN"/>
        </w:rPr>
        <w:t xml:space="preserve"> needs to be clarified</w:t>
      </w:r>
      <w:r w:rsidR="001B7BA9">
        <w:rPr>
          <w:rFonts w:eastAsiaTheme="minorEastAsia"/>
          <w:lang w:eastAsia="zh-CN"/>
        </w:rPr>
        <w:t xml:space="preserve">. </w:t>
      </w:r>
      <w:r w:rsidR="00277A34">
        <w:rPr>
          <w:rFonts w:eastAsiaTheme="minorEastAsia"/>
          <w:lang w:eastAsia="zh-CN"/>
        </w:rPr>
        <w:t xml:space="preserve">This paper </w:t>
      </w:r>
      <w:r w:rsidR="009463AC">
        <w:rPr>
          <w:rFonts w:eastAsiaTheme="minorEastAsia"/>
          <w:lang w:eastAsia="zh-CN"/>
        </w:rPr>
        <w:t xml:space="preserve">shares the view of </w:t>
      </w:r>
      <w:r>
        <w:rPr>
          <w:rFonts w:eastAsiaTheme="minorEastAsia"/>
          <w:lang w:eastAsia="zh-CN"/>
        </w:rPr>
        <w:t>this</w:t>
      </w:r>
      <w:r w:rsidR="001B7BA9">
        <w:rPr>
          <w:rFonts w:eastAsiaTheme="minorEastAsia"/>
          <w:lang w:eastAsia="zh-CN"/>
        </w:rPr>
        <w:t xml:space="preserve"> release independent issue</w:t>
      </w:r>
      <w:r w:rsidR="009463AC">
        <w:rPr>
          <w:rFonts w:eastAsiaTheme="minorEastAsia"/>
          <w:lang w:eastAsia="zh-CN"/>
        </w:rPr>
        <w:t>.</w:t>
      </w:r>
    </w:p>
    <w:p w14:paraId="0F93E8BE" w14:textId="6CF6CCB3" w:rsidR="00D50C15" w:rsidRDefault="00D50C15" w:rsidP="00D50C15">
      <w:pPr>
        <w:pStyle w:val="1"/>
        <w:numPr>
          <w:ilvl w:val="0"/>
          <w:numId w:val="3"/>
        </w:numPr>
      </w:pPr>
      <w:r>
        <w:t>Discussion</w:t>
      </w:r>
    </w:p>
    <w:p w14:paraId="40BD2CC9" w14:textId="148B0E7E" w:rsidR="00A458F8" w:rsidRDefault="000D0F00" w:rsidP="000D0F00">
      <w:pPr>
        <w:rPr>
          <w:rFonts w:eastAsiaTheme="minorEastAsia"/>
          <w:lang w:eastAsia="zh-CN"/>
        </w:rPr>
      </w:pPr>
      <w:r w:rsidRPr="000D0F00">
        <w:rPr>
          <w:rFonts w:eastAsiaTheme="minorEastAsia"/>
          <w:lang w:eastAsia="zh-CN"/>
        </w:rPr>
        <w:t>Regarding 3T6R SRS antenna switching</w:t>
      </w:r>
      <w:r>
        <w:rPr>
          <w:rFonts w:eastAsiaTheme="minorEastAsia"/>
          <w:lang w:eastAsia="zh-CN"/>
        </w:rPr>
        <w:t>, it depends on 3Tx</w:t>
      </w:r>
      <w:r w:rsidR="00DC48FE">
        <w:rPr>
          <w:rFonts w:eastAsiaTheme="minorEastAsia"/>
          <w:lang w:eastAsia="zh-CN"/>
        </w:rPr>
        <w:t xml:space="preserve">, </w:t>
      </w:r>
      <w:r>
        <w:rPr>
          <w:rFonts w:eastAsiaTheme="minorEastAsia"/>
          <w:lang w:eastAsia="zh-CN"/>
        </w:rPr>
        <w:t>6Rx</w:t>
      </w:r>
      <w:r w:rsidR="00DC48FE">
        <w:rPr>
          <w:rFonts w:eastAsiaTheme="minorEastAsia"/>
          <w:lang w:eastAsia="zh-CN"/>
        </w:rPr>
        <w:t xml:space="preserve"> and also related SRS antenna switching </w:t>
      </w:r>
      <w:r w:rsidR="002C4CBD">
        <w:rPr>
          <w:rFonts w:eastAsiaTheme="minorEastAsia"/>
          <w:lang w:eastAsia="zh-CN"/>
        </w:rPr>
        <w:t>configuration</w:t>
      </w:r>
      <w:r>
        <w:rPr>
          <w:rFonts w:eastAsiaTheme="minorEastAsia"/>
          <w:lang w:eastAsia="zh-CN"/>
        </w:rPr>
        <w:t xml:space="preserve">. </w:t>
      </w:r>
    </w:p>
    <w:p w14:paraId="21B29757" w14:textId="564614AB" w:rsidR="00691EC6" w:rsidRPr="00D86CA8" w:rsidRDefault="000D0F00" w:rsidP="00D86CA8">
      <w:pPr>
        <w:pStyle w:val="af5"/>
        <w:numPr>
          <w:ilvl w:val="0"/>
          <w:numId w:val="27"/>
        </w:numPr>
        <w:rPr>
          <w:rFonts w:ascii="Times New Roman" w:eastAsiaTheme="minorEastAsia" w:hAnsi="Times New Roman"/>
          <w:sz w:val="20"/>
          <w:szCs w:val="20"/>
          <w:lang w:val="en-GB" w:eastAsia="zh-CN"/>
        </w:rPr>
      </w:pPr>
      <w:r w:rsidRPr="00D86CA8">
        <w:rPr>
          <w:rFonts w:ascii="Times New Roman" w:eastAsiaTheme="minorEastAsia" w:hAnsi="Times New Roman"/>
          <w:sz w:val="20"/>
          <w:szCs w:val="20"/>
          <w:lang w:val="en-GB" w:eastAsia="zh-CN"/>
        </w:rPr>
        <w:t>One point need</w:t>
      </w:r>
      <w:r w:rsidR="00574A0A" w:rsidRPr="00D86CA8">
        <w:rPr>
          <w:rFonts w:ascii="Times New Roman" w:eastAsiaTheme="minorEastAsia" w:hAnsi="Times New Roman"/>
          <w:sz w:val="20"/>
          <w:szCs w:val="20"/>
          <w:lang w:val="en-GB" w:eastAsia="zh-CN"/>
        </w:rPr>
        <w:t>s</w:t>
      </w:r>
      <w:r w:rsidRPr="00D86CA8">
        <w:rPr>
          <w:rFonts w:ascii="Times New Roman" w:eastAsiaTheme="minorEastAsia" w:hAnsi="Times New Roman"/>
          <w:sz w:val="20"/>
          <w:szCs w:val="20"/>
          <w:lang w:val="en-GB" w:eastAsia="zh-CN"/>
        </w:rPr>
        <w:t xml:space="preserve"> to be clarified is </w:t>
      </w:r>
      <w:r w:rsidR="00A458F8" w:rsidRPr="00D86CA8">
        <w:rPr>
          <w:rFonts w:ascii="Times New Roman" w:eastAsiaTheme="minorEastAsia" w:hAnsi="Times New Roman"/>
          <w:sz w:val="20"/>
          <w:szCs w:val="20"/>
          <w:lang w:val="en-GB" w:eastAsia="zh-CN"/>
        </w:rPr>
        <w:t>whether</w:t>
      </w:r>
      <w:r w:rsidRPr="00D86CA8">
        <w:rPr>
          <w:rFonts w:ascii="Times New Roman" w:eastAsiaTheme="minorEastAsia" w:hAnsi="Times New Roman"/>
          <w:sz w:val="20"/>
          <w:szCs w:val="20"/>
          <w:lang w:val="en-GB" w:eastAsia="zh-CN"/>
        </w:rPr>
        <w:t xml:space="preserve"> 6Rx here</w:t>
      </w:r>
      <w:r w:rsidR="00A458F8" w:rsidRPr="00D86CA8">
        <w:rPr>
          <w:rFonts w:ascii="Times New Roman" w:eastAsiaTheme="minorEastAsia" w:hAnsi="Times New Roman"/>
          <w:sz w:val="20"/>
          <w:szCs w:val="20"/>
          <w:lang w:val="en-GB" w:eastAsia="zh-CN"/>
        </w:rPr>
        <w:t xml:space="preserve"> is </w:t>
      </w:r>
      <w:r w:rsidRPr="00D86CA8">
        <w:rPr>
          <w:rFonts w:ascii="Times New Roman" w:eastAsiaTheme="minorEastAsia" w:hAnsi="Times New Roman"/>
          <w:sz w:val="20"/>
          <w:szCs w:val="20"/>
          <w:lang w:val="en-GB" w:eastAsia="zh-CN"/>
        </w:rPr>
        <w:t>restricted to 6Layer or 4Layer+2Div also apply.</w:t>
      </w:r>
      <w:r w:rsidR="00574A0A" w:rsidRPr="00D86CA8">
        <w:rPr>
          <w:rFonts w:ascii="Times New Roman" w:eastAsiaTheme="minorEastAsia" w:hAnsi="Times New Roman"/>
          <w:sz w:val="20"/>
          <w:szCs w:val="20"/>
          <w:lang w:val="en-GB" w:eastAsia="zh-CN"/>
        </w:rPr>
        <w:t xml:space="preserve"> In our view, 3T6R SRS antenna switching can also be applied to UE supporting 4Layer+2Div.</w:t>
      </w:r>
      <w:r w:rsidR="00D86CA8" w:rsidRPr="00D86CA8">
        <w:rPr>
          <w:rFonts w:ascii="Times New Roman" w:eastAsiaTheme="minorEastAsia" w:hAnsi="Times New Roman"/>
          <w:sz w:val="20"/>
          <w:szCs w:val="20"/>
          <w:lang w:val="en-GB" w:eastAsia="zh-CN"/>
        </w:rPr>
        <w:t xml:space="preserve"> And if new signalling is introduced, it can be applied from Rel-19, whether can support from earlier releases (</w:t>
      </w:r>
      <w:proofErr w:type="gramStart"/>
      <w:r w:rsidR="00D86CA8" w:rsidRPr="00D86CA8">
        <w:rPr>
          <w:rFonts w:ascii="Times New Roman" w:eastAsiaTheme="minorEastAsia" w:hAnsi="Times New Roman"/>
          <w:sz w:val="20"/>
          <w:szCs w:val="20"/>
          <w:lang w:val="en-GB" w:eastAsia="zh-CN"/>
        </w:rPr>
        <w:t>e.g.</w:t>
      </w:r>
      <w:proofErr w:type="gramEnd"/>
      <w:r w:rsidR="00D86CA8" w:rsidRPr="00D86CA8">
        <w:rPr>
          <w:rFonts w:ascii="Times New Roman" w:eastAsiaTheme="minorEastAsia" w:hAnsi="Times New Roman"/>
          <w:sz w:val="20"/>
          <w:szCs w:val="20"/>
          <w:lang w:val="en-GB" w:eastAsia="zh-CN"/>
        </w:rPr>
        <w:t xml:space="preserve"> Rel-18) needs to check with RAN2. </w:t>
      </w:r>
      <w:r w:rsidR="00D86CA8">
        <w:rPr>
          <w:rFonts w:ascii="Times New Roman" w:eastAsiaTheme="minorEastAsia" w:hAnsi="Times New Roman"/>
          <w:sz w:val="20"/>
          <w:szCs w:val="20"/>
          <w:lang w:val="en-GB" w:eastAsia="zh-CN"/>
        </w:rPr>
        <w:t>I</w:t>
      </w:r>
      <w:r w:rsidR="00D86CA8" w:rsidRPr="00D86CA8">
        <w:rPr>
          <w:rFonts w:ascii="Times New Roman" w:eastAsiaTheme="minorEastAsia" w:hAnsi="Times New Roman"/>
          <w:sz w:val="20"/>
          <w:szCs w:val="20"/>
          <w:lang w:val="en-GB" w:eastAsia="zh-CN"/>
        </w:rPr>
        <w:t>f no new signal</w:t>
      </w:r>
      <w:r w:rsidR="00D86CA8">
        <w:rPr>
          <w:rFonts w:ascii="Times New Roman" w:eastAsiaTheme="minorEastAsia" w:hAnsi="Times New Roman"/>
          <w:sz w:val="20"/>
          <w:szCs w:val="20"/>
          <w:lang w:val="en-GB" w:eastAsia="zh-CN"/>
        </w:rPr>
        <w:t>l</w:t>
      </w:r>
      <w:r w:rsidR="00D86CA8" w:rsidRPr="00D86CA8">
        <w:rPr>
          <w:rFonts w:ascii="Times New Roman" w:eastAsiaTheme="minorEastAsia" w:hAnsi="Times New Roman"/>
          <w:sz w:val="20"/>
          <w:szCs w:val="20"/>
          <w:lang w:val="en-GB" w:eastAsia="zh-CN"/>
        </w:rPr>
        <w:t>ing is introduced then no restriction on the applicable release and can be supported from Rel-15.</w:t>
      </w:r>
    </w:p>
    <w:p w14:paraId="00393BFE" w14:textId="6210FAFC" w:rsidR="00A458F8" w:rsidRDefault="00A458F8" w:rsidP="00A458F8">
      <w:pPr>
        <w:pStyle w:val="af5"/>
        <w:numPr>
          <w:ilvl w:val="0"/>
          <w:numId w:val="27"/>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A</w:t>
      </w:r>
      <w:r>
        <w:rPr>
          <w:rFonts w:ascii="Times New Roman" w:eastAsiaTheme="minorEastAsia" w:hAnsi="Times New Roman"/>
          <w:sz w:val="20"/>
          <w:szCs w:val="20"/>
          <w:lang w:val="en-GB" w:eastAsia="zh-CN"/>
        </w:rPr>
        <w:t>nother point is the 3Tx here, does it restricted to 3Layer or less than 3Layer can also be used in this case. In our view, 3T6R can be applied to UE supports 3Tx antennas but less than 3Layers which is similar as the 6Rx.</w:t>
      </w:r>
    </w:p>
    <w:p w14:paraId="40798A5C" w14:textId="34272862" w:rsidR="00DC48FE" w:rsidRPr="00A458F8" w:rsidRDefault="00DC48FE" w:rsidP="00A458F8">
      <w:pPr>
        <w:pStyle w:val="af5"/>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Finally,</w:t>
      </w:r>
      <w:r w:rsidR="00D86CA8">
        <w:rPr>
          <w:rFonts w:ascii="Times New Roman" w:eastAsiaTheme="minorEastAsia" w:hAnsi="Times New Roman"/>
          <w:sz w:val="20"/>
          <w:szCs w:val="20"/>
          <w:lang w:val="en-GB" w:eastAsia="zh-CN"/>
        </w:rPr>
        <w:t xml:space="preserve"> in RAN1</w:t>
      </w:r>
      <w:r>
        <w:rPr>
          <w:rFonts w:ascii="Times New Roman" w:eastAsiaTheme="minorEastAsia" w:hAnsi="Times New Roman"/>
          <w:sz w:val="20"/>
          <w:szCs w:val="20"/>
          <w:lang w:val="en-GB" w:eastAsia="zh-CN"/>
        </w:rPr>
        <w:t xml:space="preserve"> </w:t>
      </w:r>
      <w:r w:rsidR="002C4CBD">
        <w:rPr>
          <w:rFonts w:ascii="Times New Roman" w:eastAsiaTheme="minorEastAsia" w:hAnsi="Times New Roman"/>
          <w:sz w:val="20"/>
          <w:szCs w:val="20"/>
          <w:lang w:val="en-GB" w:eastAsia="zh-CN"/>
        </w:rPr>
        <w:t xml:space="preserve">the </w:t>
      </w:r>
      <w:r>
        <w:rPr>
          <w:rFonts w:ascii="Times New Roman" w:eastAsiaTheme="minorEastAsia" w:hAnsi="Times New Roman"/>
          <w:sz w:val="20"/>
          <w:szCs w:val="20"/>
          <w:lang w:val="en-GB" w:eastAsia="zh-CN"/>
        </w:rPr>
        <w:t xml:space="preserve">3T6R SRS antenna switching </w:t>
      </w:r>
      <w:r w:rsidR="002C4CBD">
        <w:rPr>
          <w:rFonts w:ascii="Times New Roman" w:eastAsiaTheme="minorEastAsia" w:hAnsi="Times New Roman"/>
          <w:sz w:val="20"/>
          <w:szCs w:val="20"/>
          <w:lang w:val="en-GB" w:eastAsia="zh-CN"/>
        </w:rPr>
        <w:t>related configurations</w:t>
      </w:r>
      <w:r>
        <w:rPr>
          <w:rFonts w:ascii="Times New Roman" w:eastAsiaTheme="minorEastAsia" w:hAnsi="Times New Roman"/>
          <w:sz w:val="20"/>
          <w:szCs w:val="20"/>
          <w:lang w:val="en-GB" w:eastAsia="zh-CN"/>
        </w:rPr>
        <w:t xml:space="preserve"> </w:t>
      </w:r>
      <w:r w:rsidR="002C4CBD">
        <w:rPr>
          <w:rFonts w:ascii="Times New Roman" w:eastAsiaTheme="minorEastAsia" w:hAnsi="Times New Roman"/>
          <w:sz w:val="20"/>
          <w:szCs w:val="20"/>
          <w:lang w:val="en-GB" w:eastAsia="zh-CN"/>
        </w:rPr>
        <w:t>are</w:t>
      </w:r>
      <w:r>
        <w:rPr>
          <w:rFonts w:ascii="Times New Roman" w:eastAsiaTheme="minorEastAsia" w:hAnsi="Times New Roman"/>
          <w:sz w:val="20"/>
          <w:szCs w:val="20"/>
          <w:lang w:val="en-GB" w:eastAsia="zh-CN"/>
        </w:rPr>
        <w:t xml:space="preserve"> </w:t>
      </w:r>
      <w:r w:rsidR="002C4CBD">
        <w:rPr>
          <w:rFonts w:ascii="Times New Roman" w:eastAsiaTheme="minorEastAsia" w:hAnsi="Times New Roman"/>
          <w:sz w:val="20"/>
          <w:szCs w:val="20"/>
          <w:lang w:val="en-GB" w:eastAsia="zh-CN"/>
        </w:rPr>
        <w:t>defined</w:t>
      </w:r>
      <w:r>
        <w:rPr>
          <w:rFonts w:ascii="Times New Roman" w:eastAsiaTheme="minorEastAsia" w:hAnsi="Times New Roman"/>
          <w:sz w:val="20"/>
          <w:szCs w:val="20"/>
          <w:lang w:val="en-GB" w:eastAsia="zh-CN"/>
        </w:rPr>
        <w:t xml:space="preserve"> in Rel-19 MIMO WI.</w:t>
      </w:r>
      <w:r w:rsidR="00D86CA8">
        <w:rPr>
          <w:rFonts w:ascii="Times New Roman" w:eastAsiaTheme="minorEastAsia" w:hAnsi="Times New Roman"/>
          <w:sz w:val="20"/>
          <w:szCs w:val="20"/>
          <w:lang w:val="en-GB" w:eastAsia="zh-CN"/>
        </w:rPr>
        <w:t xml:space="preserve"> It seems this cannot be applied in earlier releases.</w:t>
      </w:r>
    </w:p>
    <w:p w14:paraId="22EA9A30" w14:textId="25207BED" w:rsidR="000D0F00" w:rsidRPr="00DC48FE" w:rsidRDefault="00DC48FE" w:rsidP="00DC48FE">
      <w:pPr>
        <w:rPr>
          <w:rFonts w:eastAsiaTheme="minorEastAsia"/>
          <w:lang w:eastAsia="zh-CN"/>
        </w:rPr>
      </w:pPr>
      <w:r w:rsidRPr="00DC48FE">
        <w:rPr>
          <w:rFonts w:eastAsiaTheme="minorEastAsia" w:hint="eastAsia"/>
          <w:lang w:eastAsia="zh-CN"/>
        </w:rPr>
        <w:t>T</w:t>
      </w:r>
      <w:r w:rsidRPr="00DC48FE">
        <w:rPr>
          <w:rFonts w:eastAsiaTheme="minorEastAsia"/>
          <w:lang w:eastAsia="zh-CN"/>
        </w:rPr>
        <w:t xml:space="preserve">herefore, </w:t>
      </w:r>
      <w:r>
        <w:rPr>
          <w:rFonts w:eastAsiaTheme="minorEastAsia"/>
          <w:lang w:eastAsia="zh-CN"/>
        </w:rPr>
        <w:t>if 3T6R SRS antenna switching configurations defined in RAN1 can only be applied in Rel-19, then the applicable release should be no earlier than Rel-19.</w:t>
      </w:r>
    </w:p>
    <w:p w14:paraId="5C8B432C" w14:textId="51D92472" w:rsidR="00A604EF" w:rsidRDefault="006F098D" w:rsidP="00A604EF">
      <w:pPr>
        <w:ind w:left="1418" w:hangingChars="709" w:hanging="1418"/>
        <w:rPr>
          <w:rFonts w:eastAsia="等线"/>
          <w:b/>
          <w:lang w:val="en-US" w:eastAsia="zh-CN"/>
        </w:rPr>
      </w:pPr>
      <w:r w:rsidRPr="00214022">
        <w:rPr>
          <w:rFonts w:eastAsia="等线" w:hint="eastAsia"/>
          <w:b/>
          <w:lang w:val="en-US" w:eastAsia="zh-CN"/>
        </w:rPr>
        <w:t xml:space="preserve">Proposal: </w:t>
      </w:r>
      <w:r w:rsidRPr="00214022">
        <w:rPr>
          <w:rFonts w:eastAsia="等线"/>
          <w:b/>
          <w:lang w:val="en-US" w:eastAsia="zh-CN"/>
        </w:rPr>
        <w:t xml:space="preserve">        </w:t>
      </w:r>
      <w:r w:rsidR="00A458F8">
        <w:rPr>
          <w:rFonts w:eastAsia="等线"/>
          <w:b/>
          <w:lang w:val="en-US" w:eastAsia="zh-CN"/>
        </w:rPr>
        <w:t>The 3T6R SRS antenna switching is supported from Rel-19</w:t>
      </w:r>
      <w:r w:rsidR="002C4CBD">
        <w:rPr>
          <w:rFonts w:eastAsia="等线"/>
          <w:b/>
          <w:lang w:val="en-US" w:eastAsia="zh-CN"/>
        </w:rPr>
        <w:t>.</w:t>
      </w:r>
    </w:p>
    <w:p w14:paraId="0DC14533" w14:textId="3E566249" w:rsidR="002C4CBD" w:rsidRDefault="002C4CBD" w:rsidP="002C4CBD">
      <w:pPr>
        <w:pStyle w:val="1"/>
        <w:numPr>
          <w:ilvl w:val="0"/>
          <w:numId w:val="3"/>
        </w:numPr>
      </w:pPr>
      <w:r>
        <w:t>Conclusions</w:t>
      </w:r>
    </w:p>
    <w:p w14:paraId="5CC0BBC3" w14:textId="2BC471DC" w:rsidR="0017421A" w:rsidRDefault="002C4CBD"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 discussed the release independence of</w:t>
      </w:r>
      <w:r w:rsidR="00D86CA8">
        <w:rPr>
          <w:rFonts w:eastAsiaTheme="minorEastAsia"/>
          <w:lang w:val="en-US" w:eastAsia="zh-CN"/>
        </w:rPr>
        <w:t xml:space="preserve"> </w:t>
      </w:r>
      <w:r>
        <w:rPr>
          <w:rFonts w:eastAsiaTheme="minorEastAsia"/>
          <w:lang w:val="en-US" w:eastAsia="zh-CN"/>
        </w:rPr>
        <w:t>3T6R SRS antenna switching. And got below proposal.</w:t>
      </w:r>
    </w:p>
    <w:p w14:paraId="0E221255" w14:textId="1594FBC0" w:rsidR="002C4CBD" w:rsidRDefault="002C4CBD" w:rsidP="0023469E">
      <w:pPr>
        <w:spacing w:after="0"/>
        <w:rPr>
          <w:rFonts w:eastAsiaTheme="minorEastAsia"/>
          <w:lang w:val="en-US" w:eastAsia="zh-CN"/>
        </w:rPr>
      </w:pPr>
    </w:p>
    <w:bookmarkEnd w:id="0"/>
    <w:p w14:paraId="584D6615" w14:textId="77777777" w:rsidR="00D86CA8" w:rsidRDefault="00D86CA8" w:rsidP="00D86CA8">
      <w:pPr>
        <w:ind w:left="1418" w:hangingChars="709" w:hanging="1418"/>
        <w:rPr>
          <w:rFonts w:eastAsia="等线"/>
          <w:b/>
          <w:lang w:val="en-US" w:eastAsia="zh-CN"/>
        </w:rPr>
      </w:pPr>
      <w:r w:rsidRPr="00214022">
        <w:rPr>
          <w:rFonts w:eastAsia="等线" w:hint="eastAsia"/>
          <w:b/>
          <w:lang w:val="en-US" w:eastAsia="zh-CN"/>
        </w:rPr>
        <w:t xml:space="preserve">Proposal: </w:t>
      </w:r>
      <w:r w:rsidRPr="00214022">
        <w:rPr>
          <w:rFonts w:eastAsia="等线"/>
          <w:b/>
          <w:lang w:val="en-US" w:eastAsia="zh-CN"/>
        </w:rPr>
        <w:t xml:space="preserve">        </w:t>
      </w:r>
      <w:r>
        <w:rPr>
          <w:rFonts w:eastAsia="等线"/>
          <w:b/>
          <w:lang w:val="en-US" w:eastAsia="zh-CN"/>
        </w:rPr>
        <w:t>The 3T6R SRS antenna switching is supported from Rel-19.</w:t>
      </w:r>
    </w:p>
    <w:p w14:paraId="18337272" w14:textId="4176FDE6" w:rsidR="00E12957" w:rsidRPr="00D86CA8" w:rsidRDefault="00E12957" w:rsidP="00DB72CC">
      <w:pPr>
        <w:overflowPunct w:val="0"/>
        <w:autoSpaceDE w:val="0"/>
        <w:autoSpaceDN w:val="0"/>
        <w:adjustRightInd w:val="0"/>
        <w:spacing w:after="100"/>
        <w:textAlignment w:val="baseline"/>
        <w:rPr>
          <w:rFonts w:eastAsiaTheme="minorEastAsia"/>
          <w:noProof/>
          <w:lang w:val="en-US" w:eastAsia="zh-CN"/>
        </w:rPr>
      </w:pPr>
    </w:p>
    <w:sectPr w:rsidR="00E12957" w:rsidRPr="00D86CA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423F4" w14:textId="77777777" w:rsidR="008A1308" w:rsidRDefault="008A1308">
      <w:r>
        <w:separator/>
      </w:r>
    </w:p>
  </w:endnote>
  <w:endnote w:type="continuationSeparator" w:id="0">
    <w:p w14:paraId="6CB884CC" w14:textId="77777777" w:rsidR="008A1308" w:rsidRDefault="008A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79B69" w14:textId="77777777" w:rsidR="008A1308" w:rsidRDefault="008A1308">
      <w:r>
        <w:separator/>
      </w:r>
    </w:p>
  </w:footnote>
  <w:footnote w:type="continuationSeparator" w:id="0">
    <w:p w14:paraId="25B7F52D" w14:textId="77777777" w:rsidR="008A1308" w:rsidRDefault="008A1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E657BA"/>
    <w:multiLevelType w:val="hybridMultilevel"/>
    <w:tmpl w:val="90104B5A"/>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87710A"/>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AE3982"/>
    <w:multiLevelType w:val="hybridMultilevel"/>
    <w:tmpl w:val="FC52983A"/>
    <w:lvl w:ilvl="0" w:tplc="BD502C82">
      <w:start w:val="1"/>
      <w:numFmt w:val="bullet"/>
      <w:lvlText w:val="–"/>
      <w:lvlJc w:val="left"/>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
  </w:num>
  <w:num w:numId="4">
    <w:abstractNumId w:val="23"/>
  </w:num>
  <w:num w:numId="5">
    <w:abstractNumId w:val="4"/>
  </w:num>
  <w:num w:numId="6">
    <w:abstractNumId w:val="8"/>
  </w:num>
  <w:num w:numId="7">
    <w:abstractNumId w:val="7"/>
  </w:num>
  <w:num w:numId="8">
    <w:abstractNumId w:val="3"/>
  </w:num>
  <w:num w:numId="9">
    <w:abstractNumId w:val="17"/>
  </w:num>
  <w:num w:numId="10">
    <w:abstractNumId w:val="5"/>
  </w:num>
  <w:num w:numId="11">
    <w:abstractNumId w:val="14"/>
  </w:num>
  <w:num w:numId="12">
    <w:abstractNumId w:val="19"/>
  </w:num>
  <w:num w:numId="13">
    <w:abstractNumId w:val="11"/>
  </w:num>
  <w:num w:numId="14">
    <w:abstractNumId w:val="21"/>
  </w:num>
  <w:num w:numId="15">
    <w:abstractNumId w:val="27"/>
  </w:num>
  <w:num w:numId="16">
    <w:abstractNumId w:val="1"/>
  </w:num>
  <w:num w:numId="17">
    <w:abstractNumId w:val="12"/>
  </w:num>
  <w:num w:numId="18">
    <w:abstractNumId w:val="15"/>
  </w:num>
  <w:num w:numId="19">
    <w:abstractNumId w:val="22"/>
  </w:num>
  <w:num w:numId="20">
    <w:abstractNumId w:val="16"/>
  </w:num>
  <w:num w:numId="21">
    <w:abstractNumId w:val="25"/>
  </w:num>
  <w:num w:numId="22">
    <w:abstractNumId w:val="26"/>
  </w:num>
  <w:num w:numId="23">
    <w:abstractNumId w:val="20"/>
  </w:num>
  <w:num w:numId="24">
    <w:abstractNumId w:val="0"/>
  </w:num>
  <w:num w:numId="25">
    <w:abstractNumId w:val="24"/>
  </w:num>
  <w:num w:numId="26">
    <w:abstractNumId w:val="18"/>
  </w:num>
  <w:num w:numId="27">
    <w:abstractNumId w:val="6"/>
  </w:num>
  <w:num w:numId="2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0709"/>
    <w:rsid w:val="000D0F00"/>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A9E"/>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3E2"/>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519"/>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4F52"/>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B7BA9"/>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CBD"/>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3E3"/>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53"/>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1CF0"/>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E24"/>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3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2859"/>
    <w:rsid w:val="0057304A"/>
    <w:rsid w:val="0057427A"/>
    <w:rsid w:val="00574810"/>
    <w:rsid w:val="00574A0A"/>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A78B3"/>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CB1"/>
    <w:rsid w:val="005E7EA5"/>
    <w:rsid w:val="005F02CC"/>
    <w:rsid w:val="005F0A94"/>
    <w:rsid w:val="005F1053"/>
    <w:rsid w:val="005F141A"/>
    <w:rsid w:val="005F2D22"/>
    <w:rsid w:val="005F34DF"/>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5B5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2B61"/>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6F7B"/>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308"/>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5C04"/>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63A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4C73"/>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8F8"/>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48F"/>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1ED9"/>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1B54"/>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967"/>
    <w:rsid w:val="00C24E6D"/>
    <w:rsid w:val="00C25247"/>
    <w:rsid w:val="00C25634"/>
    <w:rsid w:val="00C26C44"/>
    <w:rsid w:val="00C26EE8"/>
    <w:rsid w:val="00C27BDD"/>
    <w:rsid w:val="00C300F6"/>
    <w:rsid w:val="00C301B4"/>
    <w:rsid w:val="00C30F8A"/>
    <w:rsid w:val="00C31ADC"/>
    <w:rsid w:val="00C31FDE"/>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5FBA"/>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F2F"/>
    <w:rsid w:val="00D85322"/>
    <w:rsid w:val="00D862B8"/>
    <w:rsid w:val="00D862CE"/>
    <w:rsid w:val="00D86302"/>
    <w:rsid w:val="00D86CA8"/>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7AA"/>
    <w:rsid w:val="00DC1A94"/>
    <w:rsid w:val="00DC1AA9"/>
    <w:rsid w:val="00DC1DCA"/>
    <w:rsid w:val="00DC2027"/>
    <w:rsid w:val="00DC2BC7"/>
    <w:rsid w:val="00DC3C8B"/>
    <w:rsid w:val="00DC4132"/>
    <w:rsid w:val="00DC48FE"/>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2D2"/>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5DA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66C"/>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86CA8"/>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4"/>
    <w:semiHidden/>
  </w:style>
  <w:style w:type="character" w:customStyle="1" w:styleId="14">
    <w:name w:val="批注文字 字符1"/>
    <w:link w:val="af3"/>
    <w:semiHidden/>
    <w:rsid w:val="00A515A6"/>
    <w:rPr>
      <w:lang w:val="en-GB"/>
    </w:rPr>
  </w:style>
  <w:style w:type="paragraph" w:styleId="af4">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7"/>
    <w:rsid w:val="00A515A6"/>
    <w:rPr>
      <w:b/>
      <w:bCs/>
    </w:rPr>
  </w:style>
  <w:style w:type="character" w:customStyle="1" w:styleId="17">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9"/>
    <w:rsid w:val="009860DC"/>
    <w:rPr>
      <w:rFonts w:eastAsia="宋体"/>
    </w:rPr>
  </w:style>
  <w:style w:type="character" w:customStyle="1" w:styleId="19">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2C4C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4474-CB18-49BC-9C2A-2BB41FA1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Jinqiang Xing</cp:lastModifiedBy>
  <cp:revision>498</cp:revision>
  <dcterms:created xsi:type="dcterms:W3CDTF">2024-09-20T06:36:00Z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